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A552B" w14:textId="7FC450C2" w:rsidR="006A3B18" w:rsidRDefault="009D3D94">
      <w:pPr>
        <w:rPr>
          <w:lang w:val="it-IT"/>
        </w:rPr>
      </w:pPr>
      <w:r>
        <w:rPr>
          <w:lang w:val="it-IT"/>
        </w:rPr>
        <w:t xml:space="preserve">In </w:t>
      </w:r>
      <w:r w:rsidR="006A3B18">
        <w:rPr>
          <w:lang w:val="it-IT"/>
        </w:rPr>
        <w:t>un</w:t>
      </w:r>
      <w:r w:rsidR="005D7CF8" w:rsidRPr="005D7CF8">
        <w:rPr>
          <w:lang w:val="it-IT"/>
        </w:rPr>
        <w:t xml:space="preserve"> modello </w:t>
      </w:r>
      <w:proofErr w:type="spellStart"/>
      <w:r w:rsidR="006A3B18">
        <w:rPr>
          <w:lang w:val="it-IT"/>
        </w:rPr>
        <w:t>bi</w:t>
      </w:r>
      <w:r w:rsidR="005D7CF8" w:rsidRPr="005D7CF8">
        <w:rPr>
          <w:lang w:val="it-IT"/>
        </w:rPr>
        <w:t>compartimentale</w:t>
      </w:r>
      <w:proofErr w:type="spellEnd"/>
      <w:r w:rsidR="006A3B18">
        <w:rPr>
          <w:lang w:val="it-IT"/>
        </w:rPr>
        <w:t>, caratterizzato da:</w:t>
      </w:r>
    </w:p>
    <w:p w14:paraId="6E98FFC1" w14:textId="010AA4C7" w:rsidR="006A3B18" w:rsidRPr="006A3B18" w:rsidRDefault="006A3B18" w:rsidP="006A3B18">
      <w:pPr>
        <w:pStyle w:val="Paragrafoelenco"/>
        <w:numPr>
          <w:ilvl w:val="0"/>
          <w:numId w:val="1"/>
        </w:numPr>
        <w:rPr>
          <w:lang w:val="it-IT"/>
        </w:rPr>
      </w:pPr>
      <w:r w:rsidRPr="006A3B18">
        <w:rPr>
          <w:lang w:val="it-IT"/>
        </w:rPr>
        <w:t>una perdita irreversibile di materia</w:t>
      </w:r>
      <w:r>
        <w:rPr>
          <w:lang w:val="it-IT"/>
        </w:rPr>
        <w:t xml:space="preserve"> nel compartimento accessibile;</w:t>
      </w:r>
      <w:r w:rsidRPr="006A3B18">
        <w:rPr>
          <w:lang w:val="it-IT"/>
        </w:rPr>
        <w:t xml:space="preserve"> </w:t>
      </w:r>
    </w:p>
    <w:p w14:paraId="6E42469C" w14:textId="16463C61" w:rsidR="006A3B18" w:rsidRDefault="006A3B18" w:rsidP="006A3B18">
      <w:pPr>
        <w:pStyle w:val="Paragrafoelenco"/>
        <w:numPr>
          <w:ilvl w:val="0"/>
          <w:numId w:val="1"/>
        </w:numPr>
        <w:rPr>
          <w:lang w:val="it-IT"/>
        </w:rPr>
      </w:pPr>
      <w:r w:rsidRPr="006A3B18">
        <w:rPr>
          <w:lang w:val="it-IT"/>
        </w:rPr>
        <w:t xml:space="preserve">da un flusso </w:t>
      </w:r>
      <w:r>
        <w:rPr>
          <w:lang w:val="it-IT"/>
        </w:rPr>
        <w:t xml:space="preserve">di </w:t>
      </w:r>
      <w:r w:rsidR="009D3D94">
        <w:rPr>
          <w:lang w:val="it-IT"/>
        </w:rPr>
        <w:t>materia</w:t>
      </w:r>
      <w:r>
        <w:rPr>
          <w:lang w:val="it-IT"/>
        </w:rPr>
        <w:t xml:space="preserve"> d</w:t>
      </w:r>
      <w:r w:rsidR="009D3D94">
        <w:rPr>
          <w:lang w:val="it-IT"/>
        </w:rPr>
        <w:t xml:space="preserve">al compartimento accessibile all’altro </w:t>
      </w:r>
      <w:r>
        <w:rPr>
          <w:lang w:val="it-IT"/>
        </w:rPr>
        <w:t xml:space="preserve">compartimento; </w:t>
      </w:r>
    </w:p>
    <w:p w14:paraId="659F7C22" w14:textId="50A4FA85" w:rsidR="006A3B18" w:rsidRDefault="009D3D94" w:rsidP="006A3B18">
      <w:pPr>
        <w:pStyle w:val="Paragrafoelenco"/>
        <w:numPr>
          <w:ilvl w:val="0"/>
          <w:numId w:val="1"/>
        </w:numPr>
        <w:rPr>
          <w:lang w:val="it-IT"/>
        </w:rPr>
      </w:pPr>
      <w:r>
        <w:rPr>
          <w:lang w:val="it-IT"/>
        </w:rPr>
        <w:t xml:space="preserve">da un flusso di materia da quest’ultimo </w:t>
      </w:r>
      <w:r w:rsidR="006A3B18">
        <w:rPr>
          <w:lang w:val="it-IT"/>
        </w:rPr>
        <w:t>al compartimento accessibile</w:t>
      </w:r>
      <w:r>
        <w:rPr>
          <w:lang w:val="it-IT"/>
        </w:rPr>
        <w:t>;</w:t>
      </w:r>
    </w:p>
    <w:p w14:paraId="3D35B672" w14:textId="196EF147" w:rsidR="009D3D94" w:rsidRDefault="009D3D94" w:rsidP="006A3B18">
      <w:pPr>
        <w:pStyle w:val="Paragrafoelenco"/>
        <w:numPr>
          <w:ilvl w:val="0"/>
          <w:numId w:val="1"/>
        </w:numPr>
        <w:rPr>
          <w:lang w:val="it-IT"/>
        </w:rPr>
      </w:pPr>
      <w:r>
        <w:rPr>
          <w:lang w:val="it-IT"/>
        </w:rPr>
        <w:t>un ingresso di materia (non tracciata) nel compartimento accessibile;</w:t>
      </w:r>
    </w:p>
    <w:p w14:paraId="0720E7B9" w14:textId="54FE7861" w:rsidR="008E52AD" w:rsidRPr="006A3B18" w:rsidRDefault="009D3D94" w:rsidP="006A3B18">
      <w:pPr>
        <w:rPr>
          <w:lang w:val="it-IT"/>
        </w:rPr>
      </w:pPr>
      <w:r>
        <w:rPr>
          <w:lang w:val="it-IT"/>
        </w:rPr>
        <w:t>l</w:t>
      </w:r>
      <w:r w:rsidRPr="005D7CF8">
        <w:rPr>
          <w:lang w:val="it-IT"/>
        </w:rPr>
        <w:t xml:space="preserve">’uscita </w:t>
      </w:r>
      <w:r w:rsidRPr="005D7CF8">
        <w:rPr>
          <w:i/>
          <w:lang w:val="it-IT"/>
        </w:rPr>
        <w:t>y</w:t>
      </w:r>
      <w:r>
        <w:rPr>
          <w:lang w:val="it-IT"/>
        </w:rPr>
        <w:t xml:space="preserve"> di </w:t>
      </w:r>
      <w:r w:rsidR="005D7CF8" w:rsidRPr="006A3B18">
        <w:rPr>
          <w:lang w:val="it-IT"/>
        </w:rPr>
        <w:t xml:space="preserve">in seguito da bolo di tracciante </w:t>
      </w:r>
      <w:r w:rsidR="005D7CF8" w:rsidRPr="006A3B18">
        <w:rPr>
          <w:i/>
          <w:lang w:val="it-IT"/>
        </w:rPr>
        <w:t>u</w:t>
      </w:r>
      <w:r w:rsidR="00D5092B" w:rsidRPr="006A3B18">
        <w:rPr>
          <w:i/>
          <w:lang w:val="it-IT"/>
        </w:rPr>
        <w:t xml:space="preserve"> </w:t>
      </w:r>
      <w:r w:rsidR="005B1869">
        <w:rPr>
          <w:lang w:val="it-IT"/>
        </w:rPr>
        <w:t>pari a 3</w:t>
      </w:r>
      <w:r w:rsidR="00D5092B" w:rsidRPr="006A3B18">
        <w:rPr>
          <w:lang w:val="it-IT"/>
        </w:rPr>
        <w:t>mg di tracciante</w:t>
      </w:r>
      <w:r w:rsidR="005D7CF8" w:rsidRPr="006A3B18">
        <w:rPr>
          <w:lang w:val="it-IT"/>
        </w:rPr>
        <w:t>, sperimentalmente vale:</w:t>
      </w:r>
    </w:p>
    <w:p w14:paraId="14666B51" w14:textId="77777777" w:rsidR="005D7CF8" w:rsidRPr="005D7CF8" w:rsidRDefault="005D7CF8" w:rsidP="005D7CF8">
      <w:pPr>
        <w:jc w:val="center"/>
        <w:rPr>
          <w:lang w:val="it-IT"/>
        </w:rPr>
      </w:pPr>
      <m:oMath>
        <m:r>
          <w:rPr>
            <w:rFonts w:ascii="Cambria Math" w:hAnsi="Cambria Math"/>
            <w:lang w:val="it-IT"/>
          </w:rPr>
          <m:t>y=</m:t>
        </m:r>
        <m:sSub>
          <m:sSubPr>
            <m:ctrlPr>
              <w:rPr>
                <w:rFonts w:ascii="Cambria Math" w:hAnsi="Cambria Math"/>
                <w:i/>
                <w:lang w:val="it-IT"/>
              </w:rPr>
            </m:ctrlPr>
          </m:sSubPr>
          <m:e>
            <m:r>
              <w:rPr>
                <w:rFonts w:ascii="Cambria Math" w:hAnsi="Cambria Math"/>
                <w:lang w:val="it-IT"/>
              </w:rPr>
              <m:t>A</m:t>
            </m:r>
          </m:e>
          <m:sub>
            <m:r>
              <w:rPr>
                <w:rFonts w:ascii="Cambria Math" w:hAnsi="Cambria Math"/>
                <w:lang w:val="it-IT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  <w:lang w:val="it-IT"/>
              </w:rPr>
            </m:ctrlPr>
          </m:sSupPr>
          <m:e>
            <m:r>
              <w:rPr>
                <w:rFonts w:ascii="Cambria Math" w:hAnsi="Cambria Math"/>
                <w:lang w:val="it-IT"/>
              </w:rPr>
              <m:t>e</m:t>
            </m:r>
          </m:e>
          <m:sup>
            <m:r>
              <w:rPr>
                <w:rFonts w:ascii="Cambria Math" w:hAnsi="Cambria Math"/>
                <w:lang w:val="it-I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it-IT"/>
                  </w:rPr>
                </m:ctrlPr>
              </m:sSubPr>
              <m:e>
                <m:r>
                  <w:rPr>
                    <w:rFonts w:ascii="Cambria Math" w:hAnsi="Cambria Math"/>
                    <w:lang w:val="it-IT"/>
                  </w:rPr>
                  <m:t>λ</m:t>
                </m:r>
              </m:e>
              <m:sub>
                <m:r>
                  <w:rPr>
                    <w:rFonts w:ascii="Cambria Math" w:hAnsi="Cambria Math"/>
                    <w:lang w:val="it-IT"/>
                  </w:rPr>
                  <m:t>1</m:t>
                </m:r>
              </m:sub>
            </m:sSub>
            <m:r>
              <w:rPr>
                <w:rFonts w:ascii="Cambria Math" w:hAnsi="Cambria Math"/>
                <w:lang w:val="it-IT"/>
              </w:rPr>
              <m:t>t</m:t>
            </m:r>
          </m:sup>
        </m:sSup>
        <m:r>
          <w:rPr>
            <w:rFonts w:ascii="Cambria Math" w:hAnsi="Cambria Math"/>
            <w:lang w:val="it-IT"/>
          </w:rPr>
          <m:t>+</m:t>
        </m:r>
        <m:sSub>
          <m:sSubPr>
            <m:ctrlPr>
              <w:rPr>
                <w:rFonts w:ascii="Cambria Math" w:hAnsi="Cambria Math"/>
                <w:i/>
                <w:lang w:val="it-IT"/>
              </w:rPr>
            </m:ctrlPr>
          </m:sSubPr>
          <m:e>
            <m:r>
              <w:rPr>
                <w:rFonts w:ascii="Cambria Math" w:hAnsi="Cambria Math"/>
                <w:lang w:val="it-IT"/>
              </w:rPr>
              <m:t>A</m:t>
            </m:r>
          </m:e>
          <m:sub>
            <m:r>
              <w:rPr>
                <w:rFonts w:ascii="Cambria Math" w:hAnsi="Cambria Math"/>
                <w:lang w:val="it-IT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lang w:val="it-IT"/>
              </w:rPr>
            </m:ctrlPr>
          </m:sSupPr>
          <m:e>
            <m:r>
              <w:rPr>
                <w:rFonts w:ascii="Cambria Math" w:hAnsi="Cambria Math"/>
                <w:lang w:val="it-IT"/>
              </w:rPr>
              <m:t>e</m:t>
            </m:r>
          </m:e>
          <m:sup>
            <m:r>
              <w:rPr>
                <w:rFonts w:ascii="Cambria Math" w:hAnsi="Cambria Math"/>
                <w:lang w:val="it-IT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it-IT"/>
                  </w:rPr>
                </m:ctrlPr>
              </m:sSubPr>
              <m:e>
                <m:r>
                  <w:rPr>
                    <w:rFonts w:ascii="Cambria Math" w:hAnsi="Cambria Math"/>
                    <w:lang w:val="it-IT"/>
                  </w:rPr>
                  <m:t>λ</m:t>
                </m:r>
              </m:e>
              <m:sub>
                <m:r>
                  <w:rPr>
                    <w:rFonts w:ascii="Cambria Math" w:hAnsi="Cambria Math"/>
                    <w:lang w:val="it-IT"/>
                  </w:rPr>
                  <m:t>2</m:t>
                </m:r>
              </m:sub>
            </m:sSub>
            <m:r>
              <w:rPr>
                <w:rFonts w:ascii="Cambria Math" w:hAnsi="Cambria Math"/>
                <w:lang w:val="it-IT"/>
              </w:rPr>
              <m:t>t</m:t>
            </m:r>
          </m:sup>
        </m:sSup>
      </m:oMath>
      <w:r w:rsidRPr="005D7CF8">
        <w:rPr>
          <w:lang w:val="it-IT"/>
        </w:rPr>
        <w:t>.</w:t>
      </w:r>
    </w:p>
    <w:p w14:paraId="382FC45D" w14:textId="77777777" w:rsidR="005D7CF8" w:rsidRDefault="005D7CF8">
      <w:pPr>
        <w:rPr>
          <w:lang w:val="it-IT"/>
        </w:rPr>
      </w:pPr>
      <w:r>
        <w:rPr>
          <w:lang w:val="it-IT"/>
        </w:rPr>
        <w:t>Dati i</w:t>
      </w:r>
      <w:r w:rsidRPr="005D7CF8">
        <w:rPr>
          <w:lang w:val="it-IT"/>
        </w:rPr>
        <w:t xml:space="preserve"> valori</w:t>
      </w:r>
      <w:r>
        <w:rPr>
          <w:lang w:val="it-IT"/>
        </w:rPr>
        <w:t xml:space="preserve"> medi</w:t>
      </w:r>
      <w:r w:rsidRPr="005D7CF8">
        <w:rPr>
          <w:lang w:val="it-IT"/>
        </w:rPr>
        <w:t xml:space="preserve"> dei </w:t>
      </w:r>
      <w:r>
        <w:rPr>
          <w:lang w:val="it-IT"/>
        </w:rPr>
        <w:t>valori sperimentali</w:t>
      </w:r>
      <w:r w:rsidRPr="005D7CF8">
        <w:rPr>
          <w:lang w:val="it-IT"/>
        </w:rPr>
        <w:t xml:space="preserve"> </w:t>
      </w:r>
      <w:r>
        <w:rPr>
          <w:lang w:val="it-IT"/>
        </w:rPr>
        <w:t>(listati in tabella), calcolare i parametri del modello.</w:t>
      </w:r>
    </w:p>
    <w:p w14:paraId="0A04BF26" w14:textId="126BB35F" w:rsidR="005D7CF8" w:rsidRDefault="005D7CF8" w:rsidP="00802166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48"/>
        <w:gridCol w:w="3250"/>
        <w:gridCol w:w="3250"/>
      </w:tblGrid>
      <w:tr w:rsidR="00D5092B" w14:paraId="4BEF599D" w14:textId="77777777" w:rsidTr="00D5092B">
        <w:tc>
          <w:tcPr>
            <w:tcW w:w="3348" w:type="dxa"/>
          </w:tcPr>
          <w:p w14:paraId="7325B83E" w14:textId="77777777" w:rsidR="00D5092B" w:rsidRDefault="00D5092B" w:rsidP="005D7CF8">
            <w:pPr>
              <w:rPr>
                <w:lang w:val="it-IT"/>
              </w:rPr>
            </w:pPr>
          </w:p>
        </w:tc>
        <w:tc>
          <w:tcPr>
            <w:tcW w:w="3250" w:type="dxa"/>
          </w:tcPr>
          <w:p w14:paraId="091A1F82" w14:textId="77777777" w:rsidR="00D5092B" w:rsidRDefault="00D5092B" w:rsidP="005D7CF8">
            <w:pPr>
              <w:rPr>
                <w:lang w:val="it-IT"/>
              </w:rPr>
            </w:pPr>
            <w:r>
              <w:rPr>
                <w:lang w:val="it-IT"/>
              </w:rPr>
              <w:t>Valore</w:t>
            </w:r>
          </w:p>
        </w:tc>
        <w:tc>
          <w:tcPr>
            <w:tcW w:w="3250" w:type="dxa"/>
          </w:tcPr>
          <w:p w14:paraId="4A3770CE" w14:textId="77777777" w:rsidR="00D5092B" w:rsidRDefault="00D5092B" w:rsidP="005D7CF8">
            <w:pPr>
              <w:rPr>
                <w:lang w:val="it-IT"/>
              </w:rPr>
            </w:pPr>
            <w:r>
              <w:rPr>
                <w:lang w:val="it-IT"/>
              </w:rPr>
              <w:t>Unità di misura</w:t>
            </w:r>
          </w:p>
        </w:tc>
      </w:tr>
      <w:tr w:rsidR="00D5092B" w14:paraId="61BD45C4" w14:textId="77777777" w:rsidTr="00D5092B">
        <w:tc>
          <w:tcPr>
            <w:tcW w:w="3348" w:type="dxa"/>
          </w:tcPr>
          <w:p w14:paraId="384DC084" w14:textId="77777777" w:rsidR="00D5092B" w:rsidRDefault="00D5092B" w:rsidP="005D7CF8">
            <w:pPr>
              <w:rPr>
                <w:lang w:val="it-IT"/>
              </w:rPr>
            </w:pPr>
            <w:r>
              <w:rPr>
                <w:lang w:val="it-IT"/>
              </w:rPr>
              <w:t>A1</w:t>
            </w:r>
          </w:p>
        </w:tc>
        <w:tc>
          <w:tcPr>
            <w:tcW w:w="3250" w:type="dxa"/>
          </w:tcPr>
          <w:p w14:paraId="19DF51AF" w14:textId="0CFF95A4" w:rsidR="00D5092B" w:rsidRDefault="005B1869" w:rsidP="005D7CF8">
            <w:pPr>
              <w:rPr>
                <w:lang w:val="it-IT"/>
              </w:rPr>
            </w:pPr>
            <w:r>
              <w:rPr>
                <w:lang w:val="it-IT"/>
              </w:rPr>
              <w:t>2.10</w:t>
            </w:r>
          </w:p>
        </w:tc>
        <w:tc>
          <w:tcPr>
            <w:tcW w:w="3250" w:type="dxa"/>
          </w:tcPr>
          <w:p w14:paraId="274D763A" w14:textId="77777777" w:rsidR="00D5092B" w:rsidRDefault="00D5092B" w:rsidP="005D7CF8">
            <w:pPr>
              <w:rPr>
                <w:lang w:val="it-IT"/>
              </w:rPr>
            </w:pPr>
            <w:r>
              <w:rPr>
                <w:lang w:val="it-IT"/>
              </w:rPr>
              <w:t>mg/l</w:t>
            </w:r>
          </w:p>
        </w:tc>
      </w:tr>
      <w:tr w:rsidR="00D5092B" w14:paraId="662223DC" w14:textId="77777777" w:rsidTr="00D5092B">
        <w:tc>
          <w:tcPr>
            <w:tcW w:w="3348" w:type="dxa"/>
          </w:tcPr>
          <w:p w14:paraId="352A60F9" w14:textId="77777777" w:rsidR="00D5092B" w:rsidRDefault="00D5092B" w:rsidP="005D7CF8">
            <w:pPr>
              <w:rPr>
                <w:lang w:val="it-IT"/>
              </w:rPr>
            </w:pPr>
            <w:r>
              <w:rPr>
                <w:lang w:val="it-IT"/>
              </w:rPr>
              <w:t>A2</w:t>
            </w:r>
          </w:p>
        </w:tc>
        <w:tc>
          <w:tcPr>
            <w:tcW w:w="3250" w:type="dxa"/>
          </w:tcPr>
          <w:p w14:paraId="35D6F218" w14:textId="298E839E" w:rsidR="00D5092B" w:rsidRDefault="005B1869" w:rsidP="005D7CF8">
            <w:pPr>
              <w:rPr>
                <w:lang w:val="it-IT"/>
              </w:rPr>
            </w:pPr>
            <w:r>
              <w:rPr>
                <w:lang w:val="it-IT"/>
              </w:rPr>
              <w:t>1.20</w:t>
            </w:r>
          </w:p>
        </w:tc>
        <w:tc>
          <w:tcPr>
            <w:tcW w:w="3250" w:type="dxa"/>
          </w:tcPr>
          <w:p w14:paraId="1212610E" w14:textId="77777777" w:rsidR="00D5092B" w:rsidRDefault="00D5092B" w:rsidP="005D7CF8">
            <w:pPr>
              <w:rPr>
                <w:lang w:val="it-IT"/>
              </w:rPr>
            </w:pPr>
            <w:r>
              <w:rPr>
                <w:lang w:val="it-IT"/>
              </w:rPr>
              <w:t>mg/l</w:t>
            </w:r>
          </w:p>
        </w:tc>
      </w:tr>
      <w:tr w:rsidR="00D5092B" w14:paraId="447E57C7" w14:textId="77777777" w:rsidTr="00D5092B">
        <w:tc>
          <w:tcPr>
            <w:tcW w:w="3348" w:type="dxa"/>
          </w:tcPr>
          <w:p w14:paraId="46C69D97" w14:textId="77777777" w:rsidR="00D5092B" w:rsidRDefault="00D5092B" w:rsidP="005D7CF8">
            <w:pPr>
              <w:rPr>
                <w:lang w:val="it-IT"/>
              </w:rPr>
            </w:pPr>
            <w:r>
              <w:rPr>
                <w:rFonts w:ascii="Cambria" w:hAnsi="Cambria"/>
                <w:lang w:val="it-IT"/>
              </w:rPr>
              <w:t>λ1</w:t>
            </w:r>
          </w:p>
        </w:tc>
        <w:tc>
          <w:tcPr>
            <w:tcW w:w="3250" w:type="dxa"/>
          </w:tcPr>
          <w:p w14:paraId="4C988E8F" w14:textId="5198A65E" w:rsidR="00D5092B" w:rsidRDefault="005B1869" w:rsidP="005D7CF8">
            <w:pPr>
              <w:rPr>
                <w:lang w:val="it-IT"/>
              </w:rPr>
            </w:pPr>
            <w:r>
              <w:rPr>
                <w:lang w:val="it-IT"/>
              </w:rPr>
              <w:t>0.10</w:t>
            </w:r>
          </w:p>
        </w:tc>
        <w:tc>
          <w:tcPr>
            <w:tcW w:w="3250" w:type="dxa"/>
          </w:tcPr>
          <w:p w14:paraId="13A1E296" w14:textId="77777777" w:rsidR="00D5092B" w:rsidRDefault="00D5092B" w:rsidP="005D7CF8">
            <w:pPr>
              <w:rPr>
                <w:lang w:val="it-IT"/>
              </w:rPr>
            </w:pPr>
            <w:r>
              <w:rPr>
                <w:lang w:val="it-IT"/>
              </w:rPr>
              <w:t>s</w:t>
            </w:r>
            <w:r w:rsidRPr="00D5092B">
              <w:rPr>
                <w:vertAlign w:val="superscript"/>
                <w:lang w:val="it-IT"/>
              </w:rPr>
              <w:t>-1</w:t>
            </w:r>
          </w:p>
        </w:tc>
      </w:tr>
      <w:tr w:rsidR="00D5092B" w14:paraId="0BF35B07" w14:textId="77777777" w:rsidTr="00D5092B">
        <w:tc>
          <w:tcPr>
            <w:tcW w:w="3348" w:type="dxa"/>
          </w:tcPr>
          <w:p w14:paraId="3DFA4B7A" w14:textId="77777777" w:rsidR="00D5092B" w:rsidRDefault="00D5092B" w:rsidP="005D7CF8">
            <w:pPr>
              <w:rPr>
                <w:lang w:val="it-IT"/>
              </w:rPr>
            </w:pPr>
            <w:r>
              <w:rPr>
                <w:rFonts w:ascii="Cambria" w:hAnsi="Cambria"/>
                <w:lang w:val="it-IT"/>
              </w:rPr>
              <w:t>λ</w:t>
            </w:r>
            <w:r w:rsidR="005D4A26">
              <w:rPr>
                <w:rFonts w:ascii="Cambria" w:hAnsi="Cambria"/>
                <w:lang w:val="it-IT"/>
              </w:rPr>
              <w:t>2</w:t>
            </w:r>
          </w:p>
        </w:tc>
        <w:tc>
          <w:tcPr>
            <w:tcW w:w="3250" w:type="dxa"/>
          </w:tcPr>
          <w:p w14:paraId="462E6D86" w14:textId="1375E6B6" w:rsidR="00D5092B" w:rsidRDefault="00802166" w:rsidP="005D7CF8">
            <w:pPr>
              <w:rPr>
                <w:lang w:val="it-IT"/>
              </w:rPr>
            </w:pPr>
            <w:r>
              <w:rPr>
                <w:lang w:val="it-IT"/>
              </w:rPr>
              <w:t>0.0</w:t>
            </w:r>
            <w:r w:rsidR="005B1869">
              <w:rPr>
                <w:lang w:val="it-IT"/>
              </w:rPr>
              <w:t>2</w:t>
            </w:r>
          </w:p>
        </w:tc>
        <w:tc>
          <w:tcPr>
            <w:tcW w:w="3250" w:type="dxa"/>
          </w:tcPr>
          <w:p w14:paraId="7E2C7E39" w14:textId="77777777" w:rsidR="00D5092B" w:rsidRDefault="00D5092B" w:rsidP="005D7CF8">
            <w:pPr>
              <w:rPr>
                <w:lang w:val="it-IT"/>
              </w:rPr>
            </w:pPr>
            <w:r>
              <w:rPr>
                <w:lang w:val="it-IT"/>
              </w:rPr>
              <w:t>s</w:t>
            </w:r>
            <w:r w:rsidRPr="00D5092B">
              <w:rPr>
                <w:vertAlign w:val="superscript"/>
                <w:lang w:val="it-IT"/>
              </w:rPr>
              <w:t>-1</w:t>
            </w:r>
          </w:p>
        </w:tc>
      </w:tr>
    </w:tbl>
    <w:p w14:paraId="11F7DB03" w14:textId="77777777" w:rsidR="005D7CF8" w:rsidRDefault="005D7CF8" w:rsidP="005D7CF8">
      <w:pPr>
        <w:rPr>
          <w:lang w:val="it-IT"/>
        </w:rPr>
      </w:pPr>
    </w:p>
    <w:p w14:paraId="6C99AFCB" w14:textId="03430C6E" w:rsidR="00D5092B" w:rsidRDefault="005B1869" w:rsidP="005D7CF8">
      <w:pPr>
        <w:rPr>
          <w:lang w:val="it-IT"/>
        </w:rPr>
      </w:pPr>
      <w:r>
        <w:rPr>
          <w:lang w:val="it-IT"/>
        </w:rPr>
        <w:t>Calcolare e fare il grafico dell’uscita nel caso in cui il bolo sia pari 4mg, determinando inoltre quanto vale la concentrazione di tracciante dopo 12 minuti.</w:t>
      </w:r>
      <w:bookmarkStart w:id="0" w:name="_GoBack"/>
      <w:bookmarkEnd w:id="0"/>
    </w:p>
    <w:p w14:paraId="5EF9F74E" w14:textId="77777777" w:rsidR="00D5092B" w:rsidRPr="005D7CF8" w:rsidRDefault="00D5092B" w:rsidP="005D7CF8">
      <w:pPr>
        <w:rPr>
          <w:lang w:val="it-IT"/>
        </w:rPr>
      </w:pPr>
    </w:p>
    <w:sectPr w:rsidR="00D5092B" w:rsidRPr="005D7CF8" w:rsidSect="003F6FFB">
      <w:pgSz w:w="11900" w:h="16840"/>
      <w:pgMar w:top="1418" w:right="1134" w:bottom="1134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C3B94"/>
    <w:multiLevelType w:val="hybridMultilevel"/>
    <w:tmpl w:val="12661A26"/>
    <w:lvl w:ilvl="0" w:tplc="EADA2B9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embedSystemFonts/>
  <w:proofState w:spelling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F8"/>
    <w:rsid w:val="003F6FFB"/>
    <w:rsid w:val="00575B60"/>
    <w:rsid w:val="005B1869"/>
    <w:rsid w:val="005D4A26"/>
    <w:rsid w:val="005D7CF8"/>
    <w:rsid w:val="006A3B18"/>
    <w:rsid w:val="00802166"/>
    <w:rsid w:val="008C4865"/>
    <w:rsid w:val="008E52AD"/>
    <w:rsid w:val="009D3D94"/>
    <w:rsid w:val="009F41F2"/>
    <w:rsid w:val="00B14975"/>
    <w:rsid w:val="00C22051"/>
    <w:rsid w:val="00D5092B"/>
    <w:rsid w:val="00F21636"/>
    <w:rsid w:val="00F707F1"/>
    <w:rsid w:val="00FF2A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17B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2AD"/>
    <w:rPr>
      <w:lang w:val="en-GB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B14975"/>
    <w:pPr>
      <w:tabs>
        <w:tab w:val="center" w:pos="4536"/>
        <w:tab w:val="right" w:pos="9072"/>
      </w:tabs>
      <w:spacing w:after="0"/>
    </w:pPr>
    <w:rPr>
      <w:lang w:val="de-DE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14975"/>
    <w:rPr>
      <w:lang w:val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7CF8"/>
    <w:pPr>
      <w:spacing w:after="0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D7CF8"/>
    <w:rPr>
      <w:rFonts w:ascii="Lucida Grande" w:hAnsi="Lucida Grande"/>
      <w:sz w:val="18"/>
      <w:szCs w:val="18"/>
      <w:lang w:val="en-GB"/>
    </w:rPr>
  </w:style>
  <w:style w:type="character" w:styleId="Testosegnaposto">
    <w:name w:val="Placeholder Text"/>
    <w:basedOn w:val="Caratterepredefinitoparagrafo"/>
    <w:uiPriority w:val="99"/>
    <w:semiHidden/>
    <w:rsid w:val="005D7CF8"/>
    <w:rPr>
      <w:color w:val="808080"/>
    </w:rPr>
  </w:style>
  <w:style w:type="table" w:styleId="Grigliatabella">
    <w:name w:val="Table Grid"/>
    <w:basedOn w:val="Tabellanormale"/>
    <w:uiPriority w:val="59"/>
    <w:rsid w:val="005D7CF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A3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2AD"/>
    <w:rPr>
      <w:lang w:val="en-GB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B14975"/>
    <w:pPr>
      <w:tabs>
        <w:tab w:val="center" w:pos="4536"/>
        <w:tab w:val="right" w:pos="9072"/>
      </w:tabs>
      <w:spacing w:after="0"/>
    </w:pPr>
    <w:rPr>
      <w:lang w:val="de-DE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14975"/>
    <w:rPr>
      <w:lang w:val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7CF8"/>
    <w:pPr>
      <w:spacing w:after="0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D7CF8"/>
    <w:rPr>
      <w:rFonts w:ascii="Lucida Grande" w:hAnsi="Lucida Grande"/>
      <w:sz w:val="18"/>
      <w:szCs w:val="18"/>
      <w:lang w:val="en-GB"/>
    </w:rPr>
  </w:style>
  <w:style w:type="character" w:styleId="Testosegnaposto">
    <w:name w:val="Placeholder Text"/>
    <w:basedOn w:val="Caratterepredefinitoparagrafo"/>
    <w:uiPriority w:val="99"/>
    <w:semiHidden/>
    <w:rsid w:val="005D7CF8"/>
    <w:rPr>
      <w:color w:val="808080"/>
    </w:rPr>
  </w:style>
  <w:style w:type="table" w:styleId="Grigliatabella">
    <w:name w:val="Table Grid"/>
    <w:basedOn w:val="Tabellanormale"/>
    <w:uiPriority w:val="59"/>
    <w:rsid w:val="005D7CF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A3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689211-40F3-9C49-B9AA-4622B8CCD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123</Words>
  <Characters>703</Characters>
  <Application>Microsoft Macintosh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Carmelo</dc:creator>
  <cp:keywords/>
  <dc:description/>
  <cp:lastModifiedBy>Carmelo</cp:lastModifiedBy>
  <cp:revision>5</cp:revision>
  <dcterms:created xsi:type="dcterms:W3CDTF">2014-04-01T08:06:00Z</dcterms:created>
  <dcterms:modified xsi:type="dcterms:W3CDTF">2015-09-06T20:11:00Z</dcterms:modified>
</cp:coreProperties>
</file>